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18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</w:rPr>
        <w:drawing>
          <wp:inline distB="0" distT="0" distL="0" distR="0">
            <wp:extent cx="1499235" cy="1223645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9235" cy="1223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4044315</wp:posOffset>
            </wp:positionH>
            <wp:positionV relativeFrom="paragraph">
              <wp:posOffset>45720</wp:posOffset>
            </wp:positionV>
            <wp:extent cx="1998980" cy="70167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701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1534478</wp:posOffset>
                </wp:positionH>
                <wp:positionV relativeFrom="paragraph">
                  <wp:posOffset>-4761</wp:posOffset>
                </wp:positionV>
                <wp:extent cx="4810125" cy="115506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45700" y="3207230"/>
                          <a:ext cx="4800600" cy="1145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Okresní odborná rada mládeže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omic Sans MS" w:cs="Comic Sans MS" w:eastAsia="Comic Sans MS" w:hAnsi="Comic Sans M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OSH Přerov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1534478</wp:posOffset>
                </wp:positionH>
                <wp:positionV relativeFrom="paragraph">
                  <wp:posOffset>-4761</wp:posOffset>
                </wp:positionV>
                <wp:extent cx="4810125" cy="1155065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10125" cy="1155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u w:val="single"/>
          <w:rtl w:val="0"/>
        </w:rPr>
        <w:t xml:space="preserve">Vás srdečně zve na proškolení pravidel hry Plamen</w:t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  <w:sz w:val="32"/>
          <w:szCs w:val="32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32"/>
          <w:szCs w:val="32"/>
          <w:u w:val="single"/>
          <w:rtl w:val="0"/>
        </w:rPr>
        <w:t xml:space="preserve">MH a dorostu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Datum konání:</w:t>
        <w:tab/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sobota 18.4.2026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  <w:b w:val="1"/>
          <w:bCs w:val="1"/>
          <w:sz w:val="20"/>
          <w:szCs w:val="20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Místo konání:</w:t>
        <w:tab/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Dolní Újezd - Kulturní Dům -Příjezd možný od Veselíčka a Loučky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(uzavírky)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Prezentace: </w:t>
        <w:tab/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7:30  -  8:00 hod.</w:t>
      </w:r>
    </w:p>
    <w:p w:rsidR="00000000" w:rsidDel="00000000" w:rsidP="00000000" w:rsidRDefault="00000000" w:rsidRPr="00000000" w14:paraId="00000008">
      <w:pPr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Zahájení: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ab/>
        <w:tab/>
        <w:t xml:space="preserve">8:00 hod.</w:t>
      </w:r>
    </w:p>
    <w:p w:rsidR="00000000" w:rsidDel="00000000" w:rsidP="00000000" w:rsidRDefault="00000000" w:rsidRPr="00000000" w14:paraId="00000009">
      <w:pPr>
        <w:jc w:val="both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Informace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: Pozvánka platí i pro nové členy a rozhodčí od 16 let, kteří mají zájem pracovat s dětmi. Vedoucí kolektivu MH a rozhodčí si musí odbornost obnovit co 2 roky jinak propadne. 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Absolvování tohoto školení současně slouží jako obnovení odbornosti.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jc w:val="both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u w:val="single"/>
          <w:rtl w:val="0"/>
        </w:rPr>
        <w:t xml:space="preserve">Na školení je nutno si sebou vzít: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Směrnice Hry Plamen a Směrnice pro celoroční činnost dorostu a komentáře k pravidlům platný od 31.1.2026 - stránky </w:t>
      </w:r>
      <w:hyperlink r:id="rId9">
        <w:r w:rsidDel="00000000" w:rsidR="00000000" w:rsidRPr="00000000">
          <w:rPr>
            <w:rFonts w:ascii="Comic Sans MS" w:cs="Comic Sans MS" w:eastAsia="Comic Sans MS" w:hAnsi="Comic Sans MS"/>
            <w:color w:val="0000ff"/>
            <w:sz w:val="28"/>
            <w:szCs w:val="28"/>
            <w:u w:val="single"/>
            <w:rtl w:val="0"/>
          </w:rPr>
          <w:t xml:space="preserve">www.dh.cz</w:t>
        </w:r>
      </w:hyperlink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(taky se do nich již doma podívejte a praktické věci se naučte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psací potřeby, poznámkový blok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chuť se proškolit a dobrou náladu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upřesnění pravidel VC OSH Přerov mladých hasičů v PÚ a 60 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omic Sans MS" w:cs="Comic Sans MS" w:eastAsia="Comic Sans MS" w:hAnsi="Comic Sans MS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omic Sans MS" w:cs="Comic Sans MS" w:eastAsia="Comic Sans MS" w:hAnsi="Comic Sans MS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color w:val="ff0000"/>
          <w:sz w:val="28"/>
          <w:szCs w:val="28"/>
          <w:rtl w:val="0"/>
        </w:rPr>
        <w:t xml:space="preserve">Přiloženou přihlášku odešlete </w:t>
      </w:r>
      <w:r w:rsidDel="00000000" w:rsidR="00000000" w:rsidRPr="00000000">
        <w:rPr>
          <w:rFonts w:ascii="Comic Sans MS" w:cs="Comic Sans MS" w:eastAsia="Comic Sans MS" w:hAnsi="Comic Sans MS"/>
          <w:b w:val="1"/>
          <w:bCs w:val="1"/>
          <w:color w:val="ff0000"/>
          <w:sz w:val="28"/>
          <w:szCs w:val="28"/>
          <w:rtl w:val="0"/>
        </w:rPr>
        <w:t xml:space="preserve">do 10.4.2026.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bCs w:val="1"/>
          <w:sz w:val="28"/>
          <w:szCs w:val="28"/>
          <w:rtl w:val="0"/>
        </w:rPr>
        <w:t xml:space="preserve">    Vomáčka David  </w:t>
        <w:tab/>
        <w:tab/>
        <w:tab/>
        <w:tab/>
        <w:tab/>
        <w:t xml:space="preserve">       Ladislav Biskup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 vedoucí OORM Přerov                                      starosta OSH Přerov</w:t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2923540</wp:posOffset>
            </wp:positionH>
            <wp:positionV relativeFrom="paragraph">
              <wp:posOffset>190500</wp:posOffset>
            </wp:positionV>
            <wp:extent cx="2137410" cy="726440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726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354330</wp:posOffset>
            </wp:positionH>
            <wp:positionV relativeFrom="paragraph">
              <wp:posOffset>-3807</wp:posOffset>
            </wp:positionV>
            <wp:extent cx="2254250" cy="672465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4250" cy="672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ab/>
        <w:tab/>
        <w:tab/>
        <w:t xml:space="preserve"> </w:t>
      </w:r>
    </w:p>
    <w:p w:rsidR="00000000" w:rsidDel="00000000" w:rsidP="00000000" w:rsidRDefault="00000000" w:rsidRPr="00000000" w14:paraId="0000001C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Tato akce je podpořena  MŠMT a Olomouckým krajem</w:t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VYPLNĚNOU PŘIHLÁŠKU ZAŠLETE: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e-mail : osh.prerov@cbox.cz,  nebo doručte na OSH Přerov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nejpozději do 10.4.2026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-35558</wp:posOffset>
            </wp:positionH>
            <wp:positionV relativeFrom="paragraph">
              <wp:posOffset>11430</wp:posOffset>
            </wp:positionV>
            <wp:extent cx="1765300" cy="609600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4076065</wp:posOffset>
            </wp:positionH>
            <wp:positionV relativeFrom="paragraph">
              <wp:posOffset>11430</wp:posOffset>
            </wp:positionV>
            <wp:extent cx="1786255" cy="720725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720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u w:val="single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Závazná přihláška na školení vedoucích mladých hasičů </w:t>
      </w:r>
    </w:p>
    <w:p w:rsidR="00000000" w:rsidDel="00000000" w:rsidP="00000000" w:rsidRDefault="00000000" w:rsidRPr="00000000" w14:paraId="0000003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Zavazuji se, že se zúčastním školení vedoucích mládeže, dne </w:t>
      </w:r>
      <w:r w:rsidDel="00000000" w:rsidR="00000000" w:rsidRPr="00000000">
        <w:rPr>
          <w:b w:val="1"/>
          <w:bCs w:val="1"/>
          <w:rtl w:val="0"/>
        </w:rPr>
        <w:t xml:space="preserve"> 18.4.2026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Název SDH ………………………………………………………………….</w:t>
      </w:r>
    </w:p>
    <w:p w:rsidR="00000000" w:rsidDel="00000000" w:rsidP="00000000" w:rsidRDefault="00000000" w:rsidRPr="00000000" w14:paraId="0000003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Příjmení a jméno                                                       vedoucí                             rozhodčí</w:t>
      </w:r>
    </w:p>
    <w:p w:rsidR="00000000" w:rsidDel="00000000" w:rsidP="00000000" w:rsidRDefault="00000000" w:rsidRPr="00000000" w14:paraId="0000003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</w:t>
      </w:r>
    </w:p>
    <w:p w:rsidR="00000000" w:rsidDel="00000000" w:rsidP="00000000" w:rsidRDefault="00000000" w:rsidRPr="00000000" w14:paraId="0000003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  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   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 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 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  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48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Za SDH : ..................................................................................</w:t>
      </w:r>
    </w:p>
    <w:p w:rsidR="00000000" w:rsidDel="00000000" w:rsidP="00000000" w:rsidRDefault="00000000" w:rsidRPr="00000000" w14:paraId="00000051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ab/>
        <w:tab/>
        <w:t xml:space="preserve">              podpis </w:t>
      </w:r>
    </w:p>
    <w:p w:rsidR="00000000" w:rsidDel="00000000" w:rsidP="00000000" w:rsidRDefault="00000000" w:rsidRPr="00000000" w14:paraId="00000052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1652270</wp:posOffset>
            </wp:positionH>
            <wp:positionV relativeFrom="paragraph">
              <wp:posOffset>30480</wp:posOffset>
            </wp:positionV>
            <wp:extent cx="2423795" cy="97790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97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124" w:firstLine="707.9999999999998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omic Sans MS" w:cs="Comic Sans MS" w:eastAsia="Comic Sans MS" w:hAnsi="Comic Sans M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                                           Tato akce je podporována MŠMT a  Olomouckým krajem.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454" w:top="39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rFonts w:ascii="Comic Sans MS" w:cs="Comic Sans MS" w:eastAsia="Comic Sans MS" w:hAnsi="Comic Sans MS"/>
      <w:sz w:val="44"/>
      <w:szCs w:val="44"/>
      <w:u w:val="single"/>
    </w:rPr>
  </w:style>
  <w:style w:type="paragraph" w:styleId="Heading3">
    <w:name w:val="heading 3"/>
    <w:basedOn w:val="Normal"/>
    <w:next w:val="Normal"/>
    <w:pPr>
      <w:keepNext w:val="1"/>
    </w:pPr>
    <w:rPr>
      <w:rFonts w:ascii="Comic Sans MS" w:cs="Comic Sans MS" w:eastAsia="Comic Sans MS" w:hAnsi="Comic Sans MS"/>
      <w:sz w:val="32"/>
      <w:szCs w:val="32"/>
    </w:rPr>
  </w:style>
  <w:style w:type="paragraph" w:styleId="Heading4">
    <w:name w:val="heading 4"/>
    <w:basedOn w:val="Normal"/>
    <w:next w:val="Normal"/>
    <w:pPr>
      <w:keepNext w:val="1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1.png"/><Relationship Id="rId9" Type="http://schemas.openxmlformats.org/officeDocument/2006/relationships/hyperlink" Target="http://www.dh.cz" TargetMode="Externa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